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/>
          <w:snapToGrid w:val="0"/>
          <w:kern w:val="2"/>
          <w:sz w:val="44"/>
          <w:szCs w:val="44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附件5</w:t>
      </w:r>
    </w:p>
    <w:p>
      <w:pPr>
        <w:jc w:val="center"/>
        <w:rPr>
          <w:rFonts w:hint="eastAsia" w:ascii="Times New Roman" w:hAnsi="Times New Roman" w:cs="Times New Roman"/>
          <w:b/>
          <w:snapToGrid w:val="0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cs="Times New Roman"/>
          <w:b/>
          <w:snapToGrid w:val="0"/>
          <w:kern w:val="2"/>
          <w:sz w:val="44"/>
          <w:szCs w:val="44"/>
        </w:rPr>
        <w:t>重点实验室绩效数据汇总表</w:t>
      </w:r>
      <w:bookmarkEnd w:id="0"/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jc w:val="lef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hint="eastAsia" w:ascii="Times New Roman" w:hAnsi="Times New Roman" w:cs="Times New Roman"/>
          <w:kern w:val="2"/>
          <w:sz w:val="21"/>
          <w:szCs w:val="20"/>
        </w:rPr>
        <w:t>表1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215"/>
        <w:gridCol w:w="648"/>
        <w:gridCol w:w="648"/>
        <w:gridCol w:w="699"/>
        <w:gridCol w:w="700"/>
        <w:gridCol w:w="619"/>
        <w:gridCol w:w="756"/>
        <w:gridCol w:w="741"/>
        <w:gridCol w:w="698"/>
        <w:gridCol w:w="683"/>
        <w:gridCol w:w="728"/>
        <w:gridCol w:w="683"/>
        <w:gridCol w:w="728"/>
        <w:gridCol w:w="675"/>
        <w:gridCol w:w="675"/>
        <w:gridCol w:w="679"/>
        <w:gridCol w:w="895"/>
        <w:gridCol w:w="1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数据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采集期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工作体系</w:t>
            </w:r>
          </w:p>
        </w:tc>
        <w:tc>
          <w:tcPr>
            <w:tcW w:w="4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人才队伍</w:t>
            </w:r>
          </w:p>
        </w:tc>
        <w:tc>
          <w:tcPr>
            <w:tcW w:w="6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科研开发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内设研究机构数量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联建基地数量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固定人员（人）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流动人员数量（人）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培养高层次人才（人）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引进高层次人才（人）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新增创新团队（个）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35岁及以下人员承担国家课题（人)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国家、省部级项目及经费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自主研发项目（项）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自主研发项目经费（万元）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合作研发项目（项）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合作研发项目经费（万元）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科技活动经费筹集额（万元）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国家级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省部级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项目（项）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项目（项）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0"/>
        </w:rPr>
      </w:pPr>
    </w:p>
    <w:p>
      <w:pPr>
        <w:jc w:val="lef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hint="eastAsia" w:ascii="Times New Roman" w:hAnsi="Times New Roman" w:cs="Times New Roman"/>
          <w:kern w:val="2"/>
          <w:sz w:val="21"/>
          <w:szCs w:val="20"/>
        </w:rPr>
        <w:t>表2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349"/>
        <w:gridCol w:w="933"/>
        <w:gridCol w:w="861"/>
        <w:gridCol w:w="662"/>
        <w:gridCol w:w="665"/>
        <w:gridCol w:w="663"/>
        <w:gridCol w:w="705"/>
        <w:gridCol w:w="801"/>
        <w:gridCol w:w="707"/>
        <w:gridCol w:w="517"/>
        <w:gridCol w:w="514"/>
        <w:gridCol w:w="479"/>
        <w:gridCol w:w="698"/>
        <w:gridCol w:w="695"/>
        <w:gridCol w:w="1097"/>
        <w:gridCol w:w="1241"/>
        <w:gridCol w:w="1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数据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采集期</w:t>
            </w:r>
          </w:p>
        </w:tc>
        <w:tc>
          <w:tcPr>
            <w:tcW w:w="1233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成果产出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7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国家级</w:t>
            </w:r>
          </w:p>
        </w:tc>
        <w:tc>
          <w:tcPr>
            <w:tcW w:w="1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省部级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论文总数（篇）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SCI、EI、ISTP收录（篇）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出版专著（部）</w:t>
            </w:r>
          </w:p>
        </w:tc>
        <w:tc>
          <w:tcPr>
            <w:tcW w:w="1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标准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发明专利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获得知识产权成果（项）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申请知识产权数量（项）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strike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获奖技术成果（项）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57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号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一等奖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二等奖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一等奖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二等奖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三等奖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国家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行业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地方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申请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授权</w:t>
            </w:r>
          </w:p>
        </w:tc>
        <w:tc>
          <w:tcPr>
            <w:tcW w:w="1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ind w:firstLine="210" w:firstLineChars="100"/>
        <w:jc w:val="lef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hint="eastAsia" w:ascii="Times New Roman" w:hAnsi="Times New Roman" w:cs="Times New Roman"/>
          <w:kern w:val="2"/>
          <w:sz w:val="21"/>
          <w:szCs w:val="20"/>
        </w:rPr>
        <w:t>表3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237"/>
        <w:gridCol w:w="801"/>
        <w:gridCol w:w="801"/>
        <w:gridCol w:w="801"/>
        <w:gridCol w:w="785"/>
        <w:gridCol w:w="767"/>
        <w:gridCol w:w="707"/>
        <w:gridCol w:w="738"/>
        <w:gridCol w:w="645"/>
        <w:gridCol w:w="659"/>
        <w:gridCol w:w="820"/>
        <w:gridCol w:w="820"/>
        <w:gridCol w:w="821"/>
        <w:gridCol w:w="818"/>
        <w:gridCol w:w="821"/>
        <w:gridCol w:w="821"/>
        <w:gridCol w:w="82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数据采集期</w:t>
            </w:r>
          </w:p>
        </w:tc>
        <w:tc>
          <w:tcPr>
            <w:tcW w:w="75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社会贡献</w:t>
            </w:r>
          </w:p>
        </w:tc>
        <w:tc>
          <w:tcPr>
            <w:tcW w:w="49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64" w:hRule="atLeast"/>
          <w:jc w:val="center"/>
        </w:trPr>
        <w:tc>
          <w:tcPr>
            <w:tcW w:w="514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转化应用科技成果（项）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转化应用科技成果经费（万元）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技术咨询、技术服务次数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技术咨询、技术服务总额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主、承办大型学术会议(次）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开放课题总数（项）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开放课题经费（万元）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吸引国内外优秀科技人才开展客座研究（人次）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新增国内外学术组织任职（人次）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培养的博士后、博士、硕士（人）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实验室科研用房（m2）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仪器设备数量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（台套）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仪器设备总值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673" w:hRule="atLeast"/>
          <w:jc w:val="center"/>
        </w:trPr>
        <w:tc>
          <w:tcPr>
            <w:tcW w:w="514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号</w:t>
            </w:r>
          </w:p>
        </w:tc>
        <w:tc>
          <w:tcPr>
            <w:tcW w:w="12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原有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新增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原有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新增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原有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0"/>
                <w:szCs w:val="20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254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28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0"/>
        </w:rPr>
      </w:pPr>
    </w:p>
    <w:p>
      <w:pPr>
        <w:rPr>
          <w:rFonts w:hint="eastAsia" w:ascii="Times New Roman" w:hAnsi="Times New Roman" w:cs="Times New Roman"/>
          <w:kern w:val="2"/>
          <w:sz w:val="21"/>
          <w:szCs w:val="20"/>
        </w:rPr>
      </w:pPr>
    </w:p>
    <w:p>
      <w:pPr>
        <w:rPr>
          <w:rFonts w:ascii="Times New Roman" w:hAnsi="Times New Roman" w:cs="Times New Roman"/>
          <w:kern w:val="2"/>
          <w:sz w:val="21"/>
          <w:szCs w:val="20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- 18 -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4334"/>
    <w:rsid w:val="410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color w:val="auto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2020-05-15T04:58:00Z</dcterms:created>
  <dc:creator>韩彩霄</dc:creator>
  <cp:lastModifiedBy>韩彩霄</cp:lastModifiedBy>
  <dcterms:modified xsi:type="dcterms:W3CDTF">2020-05-15T04:58:38Z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