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附件1</w:t>
      </w:r>
    </w:p>
    <w:p>
      <w:pPr>
        <w:spacing w:line="240" w:lineRule="exact"/>
        <w:rPr>
          <w:rFonts w:hint="eastAsia" w:ascii="黑体" w:hAnsi="黑体" w:eastAsia="黑体" w:cs="黑体"/>
          <w:kern w:val="2"/>
          <w:sz w:val="18"/>
          <w:szCs w:val="18"/>
        </w:rPr>
      </w:pPr>
    </w:p>
    <w:p>
      <w:pPr>
        <w:spacing w:line="560" w:lineRule="exact"/>
        <w:jc w:val="center"/>
        <w:rPr>
          <w:rFonts w:hint="eastAsia"/>
          <w:b/>
          <w:kern w:val="2"/>
          <w:sz w:val="44"/>
          <w:szCs w:val="44"/>
        </w:rPr>
      </w:pPr>
      <w:bookmarkStart w:id="0" w:name="_GoBack"/>
      <w:r>
        <w:rPr>
          <w:rFonts w:hint="eastAsia"/>
          <w:b/>
          <w:kern w:val="2"/>
          <w:sz w:val="44"/>
          <w:szCs w:val="44"/>
        </w:rPr>
        <w:t>2020年参加绩效评估省级重点实验室名单</w:t>
      </w:r>
      <w:bookmarkEnd w:id="0"/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kern w:val="2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547"/>
        <w:gridCol w:w="3045"/>
        <w:gridCol w:w="76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  <w:t>序号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  <w:t>重点实验室名称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  <w:t>依托单位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Tahoma" w:hAnsi="Times New Roman" w:cs="Times New Roman"/>
                <w:b/>
                <w:bCs/>
                <w:kern w:val="2"/>
                <w:sz w:val="21"/>
                <w:szCs w:val="20"/>
                <w:shd w:val="clear" w:color="auto" w:fill="FFFFFF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1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0"/>
              </w:rPr>
              <w:t>一、地球科学领域（10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0"/>
                <w:shd w:val="clear" w:color="auto" w:fill="FFFFFF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河北省节水农业重点实验室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中国科学院遗传与发育生物学研究所农业资源研究中心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2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河北省气象与生态环境重点实验室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河北省气象科学研究所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3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河北省地下水污染机理与修复重点实验室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中国地质科学院水文地质环境地质研究所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4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河北省环境演变与生态建设实验室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河北师范大学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5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河北省资源勘测研究实验室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河北工程大学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6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河北省光电信息与地球探测技术重点实验室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石家庄经济学院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7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河北省水环境科学实验室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河北省环境科学研究院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省环保厅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8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河北省地震工程研究中心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华北理工大学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9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河北省水资源可持续利用与开发实验室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石家庄经济学院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河北省海洋生物资源与环境重点实验室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河北省海洋与水产科学研究院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省农业厅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0"/>
              </w:rPr>
              <w:t>二、工程科学领域（22家）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河北省交通工程结构力学行为演变与控制重点实验室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石家庄铁道大学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2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河北省电磁场与电器可靠性重点实验室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河北工业大学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3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河北省大型结构健康诊断与控制实验室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石家庄铁道大学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4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河北省重型机械流体动力传输与控制实验室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5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河北省食品安全重点实验室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河北省食品检验研究院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6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河北省输变电设备安全防御重点实验室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华北电力大学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保定市科技局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7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河北省矿井灾害防治重点实验室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华北科技学院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廊坊市科技局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8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河北省矿业开发与安全技术实验室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华北理工大学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9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河北省现代冶金技术重点实验室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华北理工大学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河北省交通安全与控制实验室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石家庄铁道大学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河北省并联机器人与机电系统实验室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河北省测试计量技术及仪器实验室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13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河北省电力电子节能与传动控制重点实验室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14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河北省特种光纤与光纤传感实验室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15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河北省重型装备与大型结构力学可靠性重点实验室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16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河北省智能工业装备技术重点实验室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河北工程大学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17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河北省土木工程诊断、改造与抗灾重点实验室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河北建筑工程学院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18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河北省环境光电催化材料重点实验室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华北理工大学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19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河北省工程机械动力与传动控制重点实验室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石家庄铁道大学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20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河北省自润滑关节轴承技术重点实验室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21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河北省分布式储能与微网重点实验室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华北电力大学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保定市科技局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0"/>
                <w:shd w:val="clear" w:color="auto" w:fill="FFFFFF"/>
              </w:rPr>
              <w:t>22</w:t>
            </w:r>
          </w:p>
        </w:tc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河北省特种运载装备重点实验室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燕山大学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0"/>
              </w:rPr>
              <w:t>省教育厅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C6216"/>
    <w:rsid w:val="58A85397"/>
    <w:rsid w:val="60E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2020-05-15T04:49:00Z</dcterms:created>
  <dc:creator>韩彩霄</dc:creator>
  <cp:lastModifiedBy>韩彩霄</cp:lastModifiedBy>
  <dcterms:modified xsi:type="dcterms:W3CDTF">2020-05-15T04:50:35Z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