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beforeLines="0" w:afterLines="0" w:line="600" w:lineRule="exact"/>
        <w:ind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ordWrap/>
        <w:spacing w:beforeLines="0" w:afterLines="0" w:line="600" w:lineRule="exact"/>
        <w:ind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河北省“专精特新”中小企业培育库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入库申报条件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9"/>
        <w:rPr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64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一、入库标准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“专精特新中小企业培育库”</w:t>
      </w:r>
      <w:r>
        <w:rPr>
          <w:rFonts w:eastAsia="仿宋"/>
          <w:color w:val="000000"/>
          <w:sz w:val="32"/>
          <w:szCs w:val="32"/>
        </w:rPr>
        <w:t>入库企业要主营业务突出、竞争力强、</w:t>
      </w:r>
      <w:r>
        <w:rPr>
          <w:rFonts w:eastAsia="仿宋"/>
          <w:sz w:val="32"/>
          <w:szCs w:val="32"/>
        </w:rPr>
        <w:t>附加值高、节能环保、生产安全、可持续发展能力强等，应符合以下标准：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>在河北省辖区内注册的企业，具有独立法人资格，符合《中小企业划型标准规定》 (工信部联企业</w:t>
      </w:r>
      <w:r>
        <w:rPr>
          <w:rFonts w:hint="default" w:ascii="Times New Roman" w:hAnsi="Times New Roman" w:eastAsia="仿宋" w:cs="Times New Roman"/>
          <w:sz w:val="32"/>
          <w:szCs w:val="32"/>
        </w:rPr>
        <w:t>〔201</w:t>
      </w:r>
      <w:r>
        <w:rPr>
          <w:rFonts w:hint="eastAsia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〕</w:t>
      </w:r>
      <w:r>
        <w:rPr>
          <w:rFonts w:eastAsia="仿宋"/>
          <w:sz w:val="32"/>
          <w:szCs w:val="32"/>
        </w:rPr>
        <w:t>300号)的中小企业。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>企业年营业收</w:t>
      </w:r>
      <w:r>
        <w:rPr>
          <w:rFonts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入600万元以上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，近两年主营业务</w:t>
      </w:r>
      <w:r>
        <w:rPr>
          <w:rFonts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收入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平均</w:t>
      </w:r>
      <w:r>
        <w:rPr>
          <w:rFonts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增长率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保持正增长。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eastAsia="仿宋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企业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具备持续研发能力，有固定研发人员和场所；具有较完善的产品服务体系。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</w:t>
      </w:r>
      <w:r>
        <w:rPr>
          <w:rFonts w:hint="eastAsia"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>企业诚信经营，环保达标、安全生产合规、产品质量</w:t>
      </w:r>
      <w:r>
        <w:rPr>
          <w:rFonts w:hint="eastAsia" w:eastAsia="仿宋"/>
          <w:sz w:val="32"/>
          <w:szCs w:val="32"/>
          <w:lang w:eastAsia="zh-CN"/>
        </w:rPr>
        <w:t>合格</w:t>
      </w:r>
      <w:r>
        <w:rPr>
          <w:rFonts w:eastAsia="仿宋"/>
          <w:sz w:val="32"/>
          <w:szCs w:val="32"/>
        </w:rPr>
        <w:t>、经济和社会效益</w:t>
      </w:r>
      <w:r>
        <w:rPr>
          <w:rFonts w:hint="eastAsia" w:eastAsia="仿宋"/>
          <w:sz w:val="32"/>
          <w:szCs w:val="32"/>
          <w:lang w:eastAsia="zh-CN"/>
        </w:rPr>
        <w:t>较</w:t>
      </w:r>
      <w:r>
        <w:rPr>
          <w:rFonts w:hint="eastAsia" w:eastAsia="仿宋"/>
          <w:sz w:val="32"/>
          <w:szCs w:val="32"/>
        </w:rPr>
        <w:t>突出</w:t>
      </w:r>
      <w:r>
        <w:rPr>
          <w:rFonts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</w:t>
      </w:r>
      <w:r>
        <w:rPr>
          <w:rFonts w:hint="eastAsia"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>符合“专精特新”</w:t>
      </w:r>
      <w:r>
        <w:rPr>
          <w:rFonts w:hint="eastAsia" w:eastAsia="仿宋"/>
          <w:sz w:val="32"/>
          <w:szCs w:val="32"/>
        </w:rPr>
        <w:t>发展方向，具有培育发展潜力</w:t>
      </w:r>
      <w:r>
        <w:rPr>
          <w:rFonts w:eastAsia="仿宋"/>
          <w:sz w:val="32"/>
          <w:szCs w:val="32"/>
        </w:rPr>
        <w:t>，</w:t>
      </w:r>
      <w:r>
        <w:rPr>
          <w:rFonts w:hint="eastAsia" w:eastAsia="仿宋"/>
          <w:sz w:val="32"/>
          <w:szCs w:val="32"/>
        </w:rPr>
        <w:t>并具备以下</w:t>
      </w:r>
      <w:r>
        <w:rPr>
          <w:rFonts w:eastAsia="仿宋"/>
          <w:sz w:val="32"/>
          <w:szCs w:val="32"/>
        </w:rPr>
        <w:t>特点之一：⑴专注核心业务，具有</w:t>
      </w:r>
      <w:r>
        <w:rPr>
          <w:rFonts w:hint="eastAsia" w:eastAsia="仿宋"/>
          <w:sz w:val="32"/>
          <w:szCs w:val="32"/>
        </w:rPr>
        <w:t>一定</w:t>
      </w:r>
      <w:r>
        <w:rPr>
          <w:rFonts w:eastAsia="仿宋"/>
          <w:sz w:val="32"/>
          <w:szCs w:val="32"/>
        </w:rPr>
        <w:t>的专业化生产或协作配套能力；⑵产品质量合格，装备水平</w:t>
      </w:r>
      <w:r>
        <w:rPr>
          <w:rFonts w:hint="eastAsia" w:eastAsia="仿宋"/>
          <w:sz w:val="32"/>
          <w:szCs w:val="32"/>
        </w:rPr>
        <w:t>优于</w:t>
      </w:r>
      <w:r>
        <w:rPr>
          <w:rFonts w:eastAsia="仿宋"/>
          <w:sz w:val="32"/>
          <w:szCs w:val="32"/>
        </w:rPr>
        <w:t>同行业</w:t>
      </w:r>
      <w:r>
        <w:rPr>
          <w:rFonts w:hint="eastAsia" w:eastAsia="仿宋"/>
          <w:sz w:val="32"/>
          <w:szCs w:val="32"/>
        </w:rPr>
        <w:t>一般水平</w:t>
      </w:r>
      <w:r>
        <w:rPr>
          <w:rFonts w:eastAsia="仿宋"/>
          <w:sz w:val="32"/>
          <w:szCs w:val="32"/>
        </w:rPr>
        <w:t>，具有</w:t>
      </w:r>
      <w:r>
        <w:rPr>
          <w:rFonts w:hint="eastAsia" w:eastAsia="仿宋"/>
          <w:sz w:val="32"/>
          <w:szCs w:val="32"/>
        </w:rPr>
        <w:t>较</w:t>
      </w:r>
      <w:r>
        <w:rPr>
          <w:rFonts w:eastAsia="仿宋"/>
          <w:sz w:val="32"/>
          <w:szCs w:val="32"/>
        </w:rPr>
        <w:t>规范的生产管理体系；⑶注重特色生产和经营，</w:t>
      </w:r>
      <w:r>
        <w:rPr>
          <w:rFonts w:hint="eastAsia" w:eastAsia="仿宋"/>
          <w:sz w:val="32"/>
          <w:szCs w:val="32"/>
        </w:rPr>
        <w:t>拥有</w:t>
      </w:r>
      <w:r>
        <w:rPr>
          <w:rFonts w:eastAsia="仿宋"/>
          <w:sz w:val="32"/>
          <w:szCs w:val="32"/>
        </w:rPr>
        <w:t>特色化的产品、技术、工艺、配方等；⑷注重</w:t>
      </w:r>
      <w:r>
        <w:rPr>
          <w:rFonts w:hint="eastAsia" w:eastAsia="仿宋"/>
          <w:sz w:val="32"/>
          <w:szCs w:val="32"/>
        </w:rPr>
        <w:t>持续</w:t>
      </w:r>
      <w:r>
        <w:rPr>
          <w:rFonts w:eastAsia="仿宋"/>
          <w:sz w:val="32"/>
          <w:szCs w:val="32"/>
        </w:rPr>
        <w:t>创新，在研发设计、生产</w:t>
      </w:r>
      <w:r>
        <w:rPr>
          <w:rFonts w:hint="eastAsia" w:eastAsia="仿宋"/>
          <w:sz w:val="32"/>
          <w:szCs w:val="32"/>
        </w:rPr>
        <w:t>制造</w:t>
      </w:r>
      <w:r>
        <w:rPr>
          <w:rFonts w:eastAsia="仿宋"/>
          <w:sz w:val="32"/>
          <w:szCs w:val="32"/>
        </w:rPr>
        <w:t>、市场营销</w:t>
      </w:r>
      <w:r>
        <w:rPr>
          <w:rFonts w:hint="eastAsia" w:eastAsia="仿宋"/>
          <w:sz w:val="32"/>
          <w:szCs w:val="32"/>
        </w:rPr>
        <w:t>、内部管理</w:t>
      </w:r>
      <w:r>
        <w:rPr>
          <w:rFonts w:eastAsia="仿宋"/>
          <w:sz w:val="32"/>
          <w:szCs w:val="32"/>
        </w:rPr>
        <w:t>等</w:t>
      </w:r>
      <w:r>
        <w:rPr>
          <w:rFonts w:hint="eastAsia" w:eastAsia="仿宋"/>
          <w:sz w:val="32"/>
          <w:szCs w:val="32"/>
        </w:rPr>
        <w:t>领域</w:t>
      </w:r>
      <w:r>
        <w:rPr>
          <w:rFonts w:eastAsia="仿宋"/>
          <w:sz w:val="32"/>
          <w:szCs w:val="32"/>
        </w:rPr>
        <w:t>有</w:t>
      </w:r>
      <w:r>
        <w:rPr>
          <w:rFonts w:hint="eastAsia" w:eastAsia="仿宋"/>
          <w:sz w:val="32"/>
          <w:szCs w:val="32"/>
        </w:rPr>
        <w:t>一定的</w:t>
      </w:r>
      <w:r>
        <w:rPr>
          <w:rFonts w:eastAsia="仿宋"/>
          <w:sz w:val="32"/>
          <w:szCs w:val="32"/>
        </w:rPr>
        <w:t>创新投入</w:t>
      </w:r>
      <w:r>
        <w:rPr>
          <w:rFonts w:hint="eastAsia" w:eastAsia="仿宋"/>
          <w:sz w:val="32"/>
          <w:szCs w:val="32"/>
        </w:rPr>
        <w:t>，并产生较好的创新示范效果</w:t>
      </w:r>
      <w:r>
        <w:rPr>
          <w:rFonts w:eastAsia="仿宋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64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二、申报材料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640" w:right="0" w:rightChars="0" w:firstLine="0" w:firstLineChars="0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val="en-US" w:eastAsia="zh-CN"/>
        </w:rPr>
        <w:t xml:space="preserve">. </w:t>
      </w:r>
      <w:r>
        <w:rPr>
          <w:rFonts w:eastAsia="仿宋"/>
          <w:sz w:val="32"/>
          <w:szCs w:val="32"/>
        </w:rPr>
        <w:t>“专精特新”中小企业培育库</w:t>
      </w:r>
      <w:r>
        <w:rPr>
          <w:rFonts w:hint="eastAsia" w:eastAsia="仿宋"/>
          <w:sz w:val="32"/>
          <w:szCs w:val="32"/>
        </w:rPr>
        <w:t>入库</w:t>
      </w:r>
      <w:r>
        <w:rPr>
          <w:rFonts w:eastAsia="仿宋"/>
          <w:sz w:val="32"/>
          <w:szCs w:val="32"/>
        </w:rPr>
        <w:t>申报表。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.</w:t>
      </w:r>
      <w:r>
        <w:rPr>
          <w:rFonts w:hint="default" w:ascii="Times New Roman" w:hAnsi="Times New Roman" w:cs="Times New Roman"/>
          <w:color w:val="333333"/>
          <w:kern w:val="0"/>
          <w:szCs w:val="21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近三年纳税</w:t>
      </w:r>
      <w:r>
        <w:rPr>
          <w:rFonts w:hint="eastAsia" w:eastAsia="仿宋_GB2312"/>
          <w:sz w:val="32"/>
          <w:szCs w:val="32"/>
        </w:rPr>
        <w:t>财务报表（</w:t>
      </w:r>
      <w:r>
        <w:rPr>
          <w:rFonts w:hint="eastAsia" w:eastAsia="仿宋"/>
          <w:sz w:val="32"/>
          <w:szCs w:val="32"/>
        </w:rPr>
        <w:t>资产负债表、利润表、现金流量表），加盖企业公章</w:t>
      </w:r>
      <w:r>
        <w:rPr>
          <w:rFonts w:hint="default" w:ascii="Times New Roman" w:hAnsi="Times New Roman" w:eastAsia="仿宋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640" w:right="0" w:rightChars="0" w:firstLine="0" w:firstLineChars="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企业营业执照复印件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640" w:right="0" w:rightChars="0" w:firstLine="0" w:firstLineChars="0"/>
        <w:textAlignment w:val="auto"/>
        <w:outlineLvl w:val="9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与填报内容对应的其他相关佐证材料复印件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640" w:right="0" w:rightChars="0" w:firstLine="0" w:firstLineChars="0"/>
        <w:textAlignment w:val="auto"/>
        <w:outlineLvl w:val="9"/>
        <w:rPr>
          <w:rFonts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0" w:firstLineChars="0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附表</w:t>
      </w:r>
      <w:r>
        <w:rPr>
          <w:rFonts w:hint="eastAsia" w:eastAsia="仿宋"/>
          <w:sz w:val="32"/>
          <w:szCs w:val="32"/>
        </w:rPr>
        <w:t>：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  <w:lang w:val="en-US" w:eastAsia="zh-CN"/>
        </w:rPr>
        <w:t xml:space="preserve">  2020</w:t>
      </w:r>
      <w:r>
        <w:rPr>
          <w:rFonts w:eastAsia="仿宋"/>
          <w:sz w:val="32"/>
          <w:szCs w:val="32"/>
        </w:rPr>
        <w:t>年各地市入库培育企业数量任务表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640" w:right="0" w:rightChars="0" w:firstLine="0" w:firstLineChars="0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eastAsia="仿宋"/>
          <w:sz w:val="32"/>
          <w:szCs w:val="32"/>
        </w:rPr>
        <w:t>“专精特新”中小企业培育库入库申报表</w:t>
      </w:r>
    </w:p>
    <w:p>
      <w:pPr>
        <w:pStyle w:val="6"/>
        <w:wordWrap/>
        <w:spacing w:beforeLines="0" w:afterLines="0" w:line="600" w:lineRule="exact"/>
        <w:ind w:left="640" w:right="0" w:firstLine="320" w:firstLineChars="100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</w:p>
    <w:p>
      <w:pPr>
        <w:pStyle w:val="6"/>
        <w:wordWrap/>
        <w:spacing w:beforeLines="0" w:afterLines="0" w:line="600" w:lineRule="exact"/>
        <w:ind w:right="0" w:firstLine="0" w:firstLineChars="0"/>
        <w:textAlignment w:val="auto"/>
        <w:outlineLvl w:val="9"/>
        <w:rPr>
          <w:rFonts w:hint="eastAsia" w:eastAsia="仿宋"/>
          <w:sz w:val="32"/>
          <w:szCs w:val="32"/>
        </w:rPr>
      </w:pPr>
    </w:p>
    <w:p>
      <w:pPr>
        <w:pStyle w:val="2"/>
        <w:widowControl/>
        <w:wordWrap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2"/>
        <w:widowControl/>
        <w:wordWrap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2"/>
        <w:widowControl/>
        <w:wordWrap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2"/>
        <w:widowControl/>
        <w:wordWrap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2"/>
        <w:widowControl/>
        <w:wordWrap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2"/>
        <w:widowControl/>
        <w:wordWrap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2"/>
        <w:widowControl/>
        <w:wordWrap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2"/>
        <w:widowControl/>
        <w:wordWrap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附表1</w:t>
      </w:r>
    </w:p>
    <w:tbl>
      <w:tblPr>
        <w:tblStyle w:val="3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3235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5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6"/>
                <w:szCs w:val="36"/>
                <w:lang w:val="en-US" w:eastAsia="zh-CN"/>
              </w:rPr>
              <w:t>2020年各地市入库培育企业数量任务表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所在市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培育库企业数量（个）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2020年入库培育企业任务数量（个）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石家庄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承  德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张家口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秦皇岛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唐  山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廊  坊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保  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沧  州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衡  水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邢  台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邯  郸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定  州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辛  集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雄安新区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合计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1101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710</w:t>
            </w:r>
          </w:p>
        </w:tc>
      </w:tr>
    </w:tbl>
    <w:p>
      <w:pPr>
        <w:spacing w:line="660" w:lineRule="exact"/>
      </w:pP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318"/>
        <w:gridCol w:w="503"/>
        <w:gridCol w:w="499"/>
        <w:gridCol w:w="147"/>
        <w:gridCol w:w="352"/>
        <w:gridCol w:w="490"/>
        <w:gridCol w:w="11"/>
        <w:gridCol w:w="317"/>
        <w:gridCol w:w="467"/>
        <w:gridCol w:w="499"/>
        <w:gridCol w:w="489"/>
        <w:gridCol w:w="458"/>
        <w:gridCol w:w="112"/>
        <w:gridCol w:w="861"/>
        <w:gridCol w:w="621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200" w:type="dxa"/>
            <w:gridSpan w:val="17"/>
            <w:noWrap w:val="0"/>
            <w:vAlign w:val="bottom"/>
          </w:tcPr>
          <w:p>
            <w:pPr>
              <w:autoSpaceDN w:val="0"/>
              <w:jc w:val="both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附表2</w:t>
            </w:r>
          </w:p>
          <w:p>
            <w:pPr>
              <w:autoSpaceDN w:val="0"/>
              <w:jc w:val="center"/>
              <w:textAlignment w:val="bottom"/>
              <w:rPr>
                <w:sz w:val="40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</w:rPr>
              <w:t>“专精特新”中小企业培育库入库申报表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2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填报企业（盖章）：</w:t>
            </w:r>
          </w:p>
        </w:tc>
        <w:tc>
          <w:tcPr>
            <w:tcW w:w="499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sz w:val="24"/>
                <w:highlight w:val="none"/>
              </w:rPr>
            </w:pPr>
          </w:p>
        </w:tc>
        <w:tc>
          <w:tcPr>
            <w:tcW w:w="499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sz w:val="24"/>
                <w:highlight w:val="none"/>
              </w:rPr>
            </w:pPr>
          </w:p>
        </w:tc>
        <w:tc>
          <w:tcPr>
            <w:tcW w:w="501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sz w:val="24"/>
                <w:highlight w:val="none"/>
              </w:rPr>
            </w:pPr>
          </w:p>
        </w:tc>
        <w:tc>
          <w:tcPr>
            <w:tcW w:w="31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sz w:val="24"/>
                <w:highlight w:val="none"/>
              </w:rPr>
            </w:pPr>
          </w:p>
        </w:tc>
        <w:tc>
          <w:tcPr>
            <w:tcW w:w="467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sz w:val="24"/>
                <w:highlight w:val="none"/>
              </w:rPr>
            </w:pPr>
          </w:p>
        </w:tc>
        <w:tc>
          <w:tcPr>
            <w:tcW w:w="499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sz w:val="24"/>
                <w:highlight w:val="none"/>
              </w:rPr>
            </w:pPr>
          </w:p>
        </w:tc>
        <w:tc>
          <w:tcPr>
            <w:tcW w:w="489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sz w:val="24"/>
                <w:highlight w:val="none"/>
              </w:rPr>
            </w:pPr>
          </w:p>
        </w:tc>
        <w:tc>
          <w:tcPr>
            <w:tcW w:w="458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sz w:val="24"/>
                <w:highlight w:val="none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单位：人、万元、个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企业名称</w:t>
            </w:r>
          </w:p>
        </w:tc>
        <w:tc>
          <w:tcPr>
            <w:tcW w:w="2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所属区县</w:t>
            </w:r>
          </w:p>
        </w:tc>
        <w:tc>
          <w:tcPr>
            <w:tcW w:w="320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法人代表</w:t>
            </w:r>
          </w:p>
        </w:tc>
        <w:tc>
          <w:tcPr>
            <w:tcW w:w="1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联系电话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 xml:space="preserve">          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手机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联系人</w:t>
            </w:r>
          </w:p>
        </w:tc>
        <w:tc>
          <w:tcPr>
            <w:tcW w:w="1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联系电话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手机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企业通讯地址</w:t>
            </w:r>
          </w:p>
        </w:tc>
        <w:tc>
          <w:tcPr>
            <w:tcW w:w="40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电子邮件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所属行业</w:t>
            </w:r>
          </w:p>
        </w:tc>
        <w:tc>
          <w:tcPr>
            <w:tcW w:w="40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纳税信用等级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企业人员总数</w:t>
            </w:r>
          </w:p>
        </w:tc>
        <w:tc>
          <w:tcPr>
            <w:tcW w:w="1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   名</w:t>
            </w: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管理人员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 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   </w:t>
            </w:r>
            <w:r>
              <w:rPr>
                <w:sz w:val="20"/>
                <w:highlight w:val="none"/>
              </w:rPr>
              <w:t>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研发</w:t>
            </w:r>
            <w:r>
              <w:rPr>
                <w:sz w:val="20"/>
                <w:highlight w:val="none"/>
              </w:rPr>
              <w:t>人员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405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登记注册类型</w:t>
            </w:r>
          </w:p>
        </w:tc>
        <w:tc>
          <w:tcPr>
            <w:tcW w:w="1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注册时间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是否是规模以上企业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sym w:font="Wingdings 2" w:char="00A3"/>
            </w:r>
            <w:r>
              <w:rPr>
                <w:sz w:val="20"/>
                <w:highlight w:val="none"/>
              </w:rPr>
              <w:t xml:space="preserve">是   </w:t>
            </w:r>
            <w:r>
              <w:rPr>
                <w:sz w:val="20"/>
                <w:highlight w:val="none"/>
              </w:rPr>
              <w:sym w:font="Wingdings 2" w:char="00A3"/>
            </w:r>
            <w:r>
              <w:rPr>
                <w:sz w:val="20"/>
                <w:highlight w:val="none"/>
              </w:rPr>
              <w:t>否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高新技术企业</w:t>
            </w:r>
            <w:r>
              <w:rPr>
                <w:rFonts w:hint="eastAsia"/>
                <w:sz w:val="20"/>
                <w:highlight w:val="none"/>
              </w:rPr>
              <w:t>（有效期内）</w:t>
            </w:r>
          </w:p>
        </w:tc>
        <w:tc>
          <w:tcPr>
            <w:tcW w:w="40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300" w:firstLineChars="150"/>
              <w:jc w:val="center"/>
              <w:textAlignment w:val="center"/>
              <w:rPr>
                <w:sz w:val="20"/>
                <w:highlight w:val="none"/>
                <w:u w:val="single"/>
              </w:rPr>
            </w:pPr>
            <w:r>
              <w:rPr>
                <w:sz w:val="20"/>
                <w:highlight w:val="none"/>
              </w:rPr>
              <w:t>□是   □否</w:t>
            </w:r>
            <w:r>
              <w:rPr>
                <w:rFonts w:hint="eastAsia"/>
                <w:sz w:val="20"/>
                <w:highlight w:val="none"/>
              </w:rPr>
              <w:t>，认定时间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  年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="宋体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入统时间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</w:t>
            </w:r>
          </w:p>
          <w:p>
            <w:pPr>
              <w:autoSpaceDN w:val="0"/>
              <w:jc w:val="both"/>
              <w:textAlignment w:val="center"/>
              <w:rPr>
                <w:rFonts w:hint="default" w:eastAsia="宋体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企业规模</w:t>
            </w:r>
          </w:p>
        </w:tc>
        <w:tc>
          <w:tcPr>
            <w:tcW w:w="263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□中型  □小型  □微型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上市公司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□是 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上市板块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营业收入</w:t>
            </w:r>
          </w:p>
        </w:tc>
        <w:tc>
          <w:tcPr>
            <w:tcW w:w="2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资产总额</w:t>
            </w:r>
          </w:p>
        </w:tc>
        <w:tc>
          <w:tcPr>
            <w:tcW w:w="3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主营业务收入</w:t>
            </w:r>
          </w:p>
        </w:tc>
        <w:tc>
          <w:tcPr>
            <w:tcW w:w="2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负债总额</w:t>
            </w:r>
          </w:p>
        </w:tc>
        <w:tc>
          <w:tcPr>
            <w:tcW w:w="3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电商平台销售收入</w:t>
            </w:r>
          </w:p>
        </w:tc>
        <w:tc>
          <w:tcPr>
            <w:tcW w:w="2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利润总额</w:t>
            </w:r>
          </w:p>
        </w:tc>
        <w:tc>
          <w:tcPr>
            <w:tcW w:w="3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当年研发投入</w:t>
            </w:r>
          </w:p>
        </w:tc>
        <w:tc>
          <w:tcPr>
            <w:tcW w:w="2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上缴税金</w:t>
            </w:r>
          </w:p>
        </w:tc>
        <w:tc>
          <w:tcPr>
            <w:tcW w:w="3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="宋体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出口交货值</w:t>
            </w:r>
          </w:p>
        </w:tc>
        <w:tc>
          <w:tcPr>
            <w:tcW w:w="2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="宋体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新产品产值</w:t>
            </w:r>
          </w:p>
        </w:tc>
        <w:tc>
          <w:tcPr>
            <w:tcW w:w="3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细分领域市场</w:t>
            </w:r>
          </w:p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占有率</w:t>
            </w:r>
          </w:p>
        </w:tc>
        <w:tc>
          <w:tcPr>
            <w:tcW w:w="2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国</w:t>
            </w:r>
            <w:r>
              <w:rPr>
                <w:rFonts w:hint="eastAsia"/>
                <w:sz w:val="20"/>
                <w:highlight w:val="none"/>
              </w:rPr>
              <w:t>内</w:t>
            </w:r>
            <w:r>
              <w:rPr>
                <w:sz w:val="20"/>
                <w:highlight w:val="none"/>
                <w:u w:val="single"/>
              </w:rPr>
              <w:t xml:space="preserve">   </w:t>
            </w:r>
            <w:r>
              <w:rPr>
                <w:sz w:val="20"/>
                <w:highlight w:val="none"/>
              </w:rPr>
              <w:t xml:space="preserve">% ； </w:t>
            </w:r>
            <w:r>
              <w:rPr>
                <w:rFonts w:hint="eastAsia"/>
                <w:sz w:val="20"/>
                <w:highlight w:val="none"/>
              </w:rPr>
              <w:t>省</w:t>
            </w:r>
            <w:r>
              <w:rPr>
                <w:sz w:val="20"/>
                <w:highlight w:val="none"/>
              </w:rPr>
              <w:t>内</w:t>
            </w:r>
            <w:r>
              <w:rPr>
                <w:sz w:val="20"/>
                <w:highlight w:val="none"/>
                <w:u w:val="single"/>
              </w:rPr>
              <w:t xml:space="preserve">   </w:t>
            </w:r>
            <w:r>
              <w:rPr>
                <w:sz w:val="20"/>
                <w:highlight w:val="none"/>
              </w:rPr>
              <w:t>%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近两年主营业务</w:t>
            </w:r>
            <w:r>
              <w:rPr>
                <w:sz w:val="20"/>
                <w:highlight w:val="none"/>
              </w:rPr>
              <w:t>年</w:t>
            </w:r>
            <w:r>
              <w:rPr>
                <w:rFonts w:hint="eastAsia"/>
                <w:sz w:val="20"/>
                <w:highlight w:val="none"/>
                <w:lang w:eastAsia="zh-CN"/>
              </w:rPr>
              <w:t>均</w:t>
            </w:r>
            <w:r>
              <w:rPr>
                <w:sz w:val="20"/>
                <w:highlight w:val="none"/>
              </w:rPr>
              <w:t>增长率</w:t>
            </w:r>
          </w:p>
        </w:tc>
        <w:tc>
          <w:tcPr>
            <w:tcW w:w="3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 xml:space="preserve">          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主导产品</w:t>
            </w:r>
            <w:r>
              <w:rPr>
                <w:rFonts w:hint="eastAsia"/>
                <w:sz w:val="20"/>
                <w:highlight w:val="none"/>
              </w:rPr>
              <w:t>介绍</w:t>
            </w:r>
          </w:p>
        </w:tc>
        <w:tc>
          <w:tcPr>
            <w:tcW w:w="7300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b/>
                <w:color w:val="000000"/>
                <w:kern w:val="0"/>
                <w:szCs w:val="21"/>
                <w:highlight w:val="none"/>
              </w:rPr>
              <w:t>（此项可另附页）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企业基本情况介绍</w:t>
            </w:r>
          </w:p>
        </w:tc>
        <w:tc>
          <w:tcPr>
            <w:tcW w:w="7300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b/>
                <w:color w:val="000000"/>
                <w:kern w:val="0"/>
                <w:szCs w:val="21"/>
                <w:highlight w:val="none"/>
              </w:rPr>
              <w:t>（此项可另附页）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企业特色优势介绍</w:t>
            </w:r>
          </w:p>
        </w:tc>
        <w:tc>
          <w:tcPr>
            <w:tcW w:w="73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b/>
                <w:color w:val="000000"/>
                <w:kern w:val="0"/>
                <w:szCs w:val="21"/>
                <w:highlight w:val="none"/>
              </w:rPr>
              <w:t>（此项可另附页）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管理体系认证情况</w:t>
            </w:r>
          </w:p>
        </w:tc>
        <w:tc>
          <w:tcPr>
            <w:tcW w:w="263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获得知识产权情况</w:t>
            </w:r>
          </w:p>
        </w:tc>
        <w:tc>
          <w:tcPr>
            <w:tcW w:w="1059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专利权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有效专利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  <w:highlight w:val="none"/>
              </w:rPr>
              <w:t>（项）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highlight w:val="none"/>
              </w:rPr>
            </w:pPr>
          </w:p>
        </w:tc>
        <w:tc>
          <w:tcPr>
            <w:tcW w:w="2637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highlight w:val="none"/>
              </w:rPr>
            </w:pPr>
          </w:p>
        </w:tc>
        <w:tc>
          <w:tcPr>
            <w:tcW w:w="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highlight w:val="none"/>
              </w:rPr>
            </w:pPr>
          </w:p>
        </w:tc>
        <w:tc>
          <w:tcPr>
            <w:tcW w:w="1059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发明专利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  <w:highlight w:val="none"/>
              </w:rPr>
              <w:t>（项）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主持</w:t>
            </w:r>
            <w:r>
              <w:rPr>
                <w:rFonts w:hint="eastAsia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>参与</w:t>
            </w:r>
            <w:r>
              <w:rPr>
                <w:rFonts w:hint="eastAsia"/>
                <w:sz w:val="20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0"/>
                <w:highlight w:val="none"/>
              </w:rPr>
              <w:t>制（修）标准情况</w:t>
            </w:r>
          </w:p>
        </w:tc>
        <w:tc>
          <w:tcPr>
            <w:tcW w:w="263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firstLine="39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sz w:val="20"/>
                <w:highlight w:val="none"/>
              </w:rPr>
              <w:t>（项）</w:t>
            </w:r>
          </w:p>
        </w:tc>
        <w:tc>
          <w:tcPr>
            <w:tcW w:w="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著作权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0"/>
                <w:highlight w:val="none"/>
              </w:rPr>
              <w:t>（项）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263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名称：</w:t>
            </w:r>
          </w:p>
        </w:tc>
        <w:tc>
          <w:tcPr>
            <w:tcW w:w="96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商标权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/>
                <w:sz w:val="20"/>
                <w:highlight w:val="none"/>
              </w:rPr>
              <w:t>（项）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品牌认定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>或奖励</w:t>
            </w:r>
            <w:r>
              <w:rPr>
                <w:rFonts w:hint="eastAsia"/>
                <w:sz w:val="20"/>
                <w:highlight w:val="none"/>
              </w:rPr>
              <w:t>情况</w:t>
            </w:r>
          </w:p>
        </w:tc>
        <w:tc>
          <w:tcPr>
            <w:tcW w:w="6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2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获得荣誉</w:t>
            </w:r>
            <w:r>
              <w:rPr>
                <w:sz w:val="20"/>
                <w:highlight w:val="none"/>
              </w:rPr>
              <w:t>情况</w:t>
            </w:r>
          </w:p>
        </w:tc>
        <w:tc>
          <w:tcPr>
            <w:tcW w:w="6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2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科研机构建设情况</w:t>
            </w:r>
          </w:p>
        </w:tc>
        <w:tc>
          <w:tcPr>
            <w:tcW w:w="6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先进管理方式采用情况</w:t>
            </w:r>
          </w:p>
        </w:tc>
        <w:tc>
          <w:tcPr>
            <w:tcW w:w="6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4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县级主管部门意见：</w:t>
            </w:r>
          </w:p>
        </w:tc>
        <w:tc>
          <w:tcPr>
            <w:tcW w:w="49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市（雄安新区）主管部门意见：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113B"/>
    <w:rsid w:val="3D3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2020-04-01T13:31:00Z</dcterms:created>
  <dc:creator>xxb</dc:creator>
  <cp:lastModifiedBy>xxb</cp:lastModifiedBy>
  <dcterms:modified xsi:type="dcterms:W3CDTF">2020-04-01T13:31:45Z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